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BB" w:rsidRPr="007C2ED4" w:rsidRDefault="002E13BB" w:rsidP="002E13BB">
      <w:pPr>
        <w:tabs>
          <w:tab w:val="left" w:pos="5812"/>
        </w:tabs>
        <w:jc w:val="center"/>
        <w:rPr>
          <w:rFonts w:ascii="Unistra A" w:hAnsi="Unistra A"/>
          <w:b/>
          <w:sz w:val="24"/>
          <w:szCs w:val="24"/>
        </w:rPr>
      </w:pPr>
      <w:r w:rsidRPr="007C2ED4">
        <w:rPr>
          <w:rFonts w:ascii="Unistra A" w:hAnsi="Unistra A"/>
          <w:b/>
          <w:sz w:val="24"/>
          <w:szCs w:val="24"/>
        </w:rPr>
        <w:t>PRIX PIERRE PFLIMLIN</w:t>
      </w:r>
    </w:p>
    <w:p w:rsidR="002E13BB" w:rsidRPr="007C2ED4" w:rsidRDefault="002E13BB" w:rsidP="002E13BB">
      <w:pPr>
        <w:tabs>
          <w:tab w:val="left" w:pos="5812"/>
        </w:tabs>
        <w:rPr>
          <w:rFonts w:ascii="Unistra A" w:hAnsi="Unistra A"/>
          <w:sz w:val="24"/>
          <w:szCs w:val="24"/>
        </w:rPr>
      </w:pPr>
    </w:p>
    <w:p w:rsidR="002E13BB" w:rsidRPr="007C2ED4" w:rsidRDefault="002E13BB" w:rsidP="002E13BB">
      <w:pPr>
        <w:tabs>
          <w:tab w:val="left" w:pos="5812"/>
        </w:tabs>
        <w:rPr>
          <w:rFonts w:ascii="Unistra A" w:hAnsi="Unistra A"/>
          <w:sz w:val="24"/>
          <w:szCs w:val="24"/>
        </w:rPr>
      </w:pPr>
    </w:p>
    <w:p w:rsidR="002E13BB" w:rsidRPr="007C2ED4" w:rsidRDefault="002E13BB" w:rsidP="002E13BB">
      <w:pPr>
        <w:tabs>
          <w:tab w:val="left" w:pos="5812"/>
        </w:tabs>
        <w:rPr>
          <w:rFonts w:ascii="Unistra A" w:hAnsi="Unistra A"/>
          <w:sz w:val="24"/>
          <w:szCs w:val="24"/>
        </w:rPr>
      </w:pPr>
    </w:p>
    <w:p w:rsidR="002E13BB" w:rsidRPr="007C2ED4" w:rsidRDefault="002E13BB" w:rsidP="002E13BB">
      <w:pPr>
        <w:ind w:left="2268" w:right="565"/>
        <w:jc w:val="both"/>
        <w:rPr>
          <w:rFonts w:ascii="Unistra A" w:hAnsi="Unistra A"/>
          <w:sz w:val="24"/>
          <w:szCs w:val="24"/>
        </w:rPr>
      </w:pPr>
    </w:p>
    <w:p w:rsidR="002E13BB" w:rsidRPr="007C2ED4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2E13BB" w:rsidRPr="007C2ED4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  <w:r w:rsidRPr="007C2ED4">
        <w:rPr>
          <w:rFonts w:ascii="Unistra A" w:hAnsi="Unistra A"/>
          <w:b/>
          <w:sz w:val="24"/>
          <w:szCs w:val="24"/>
        </w:rPr>
        <w:t xml:space="preserve">Le cercle Pierre Pflimlin et </w:t>
      </w:r>
      <w:r>
        <w:rPr>
          <w:rFonts w:ascii="Unistra A" w:hAnsi="Unistra A"/>
          <w:b/>
          <w:sz w:val="24"/>
          <w:szCs w:val="24"/>
        </w:rPr>
        <w:t>Sciences Po</w:t>
      </w:r>
      <w:r w:rsidRPr="007C2ED4">
        <w:rPr>
          <w:rFonts w:ascii="Unistra A" w:hAnsi="Unistra A"/>
          <w:b/>
          <w:sz w:val="24"/>
          <w:szCs w:val="24"/>
        </w:rPr>
        <w:t xml:space="preserve"> Strasbourg organisent la </w:t>
      </w:r>
      <w:r>
        <w:rPr>
          <w:rFonts w:ascii="Unistra A" w:hAnsi="Unistra A"/>
          <w:b/>
          <w:sz w:val="24"/>
          <w:szCs w:val="24"/>
        </w:rPr>
        <w:t>1</w:t>
      </w:r>
      <w:r w:rsidR="00383C8F">
        <w:rPr>
          <w:rFonts w:ascii="Unistra A" w:hAnsi="Unistra A"/>
          <w:b/>
          <w:sz w:val="24"/>
          <w:szCs w:val="24"/>
        </w:rPr>
        <w:t>3</w:t>
      </w:r>
      <w:r w:rsidRPr="007C2ED4">
        <w:rPr>
          <w:rFonts w:ascii="Unistra A" w:hAnsi="Unistra A"/>
          <w:b/>
          <w:sz w:val="24"/>
          <w:szCs w:val="24"/>
          <w:vertAlign w:val="superscript"/>
        </w:rPr>
        <w:t>ème</w:t>
      </w:r>
      <w:r w:rsidRPr="007C2ED4">
        <w:rPr>
          <w:rFonts w:ascii="Unistra A" w:hAnsi="Unistra A"/>
          <w:b/>
          <w:sz w:val="24"/>
          <w:szCs w:val="24"/>
        </w:rPr>
        <w:t xml:space="preserve"> édition du Prix de thèse Pierre Pflimlin</w:t>
      </w:r>
      <w:r w:rsidRPr="007C2ED4">
        <w:rPr>
          <w:rFonts w:ascii="Unistra A" w:hAnsi="Unistra A"/>
          <w:sz w:val="24"/>
          <w:szCs w:val="24"/>
        </w:rPr>
        <w:t>. Ce prix récompense une thèse en sciences humaines et sociales consacrée aux problématiques de la construction européenne. La thèse devra avoir été soutenue au cours de l’année civile 20</w:t>
      </w:r>
      <w:r>
        <w:rPr>
          <w:rFonts w:ascii="Unistra A" w:hAnsi="Unistra A"/>
          <w:sz w:val="24"/>
          <w:szCs w:val="24"/>
        </w:rPr>
        <w:t>2</w:t>
      </w:r>
      <w:r w:rsidR="00383C8F">
        <w:rPr>
          <w:rFonts w:ascii="Unistra A" w:hAnsi="Unistra A"/>
          <w:sz w:val="24"/>
          <w:szCs w:val="24"/>
        </w:rPr>
        <w:t>2</w:t>
      </w:r>
      <w:r>
        <w:rPr>
          <w:rFonts w:ascii="Unistra A" w:hAnsi="Unistra A"/>
          <w:sz w:val="24"/>
          <w:szCs w:val="24"/>
        </w:rPr>
        <w:t xml:space="preserve"> ou 202</w:t>
      </w:r>
      <w:r w:rsidR="00383C8F">
        <w:rPr>
          <w:rFonts w:ascii="Unistra A" w:hAnsi="Unistra A"/>
          <w:sz w:val="24"/>
          <w:szCs w:val="24"/>
        </w:rPr>
        <w:t>3</w:t>
      </w:r>
      <w:r>
        <w:rPr>
          <w:rFonts w:ascii="Unistra A" w:hAnsi="Unistra A"/>
          <w:sz w:val="24"/>
          <w:szCs w:val="24"/>
        </w:rPr>
        <w:t>.</w:t>
      </w:r>
    </w:p>
    <w:p w:rsidR="002E13BB" w:rsidRPr="007C2ED4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2E13BB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  <w:r w:rsidRPr="007C2ED4">
        <w:rPr>
          <w:rFonts w:ascii="Unistra A" w:hAnsi="Unistra A"/>
          <w:sz w:val="24"/>
          <w:szCs w:val="24"/>
        </w:rPr>
        <w:t xml:space="preserve">Doté de 2 500 € ce prix sera remis </w:t>
      </w:r>
      <w:r>
        <w:rPr>
          <w:rFonts w:ascii="Unistra A" w:hAnsi="Unistra A"/>
          <w:sz w:val="24"/>
          <w:szCs w:val="24"/>
        </w:rPr>
        <w:t xml:space="preserve">à </w:t>
      </w:r>
      <w:r w:rsidRPr="007C2ED4">
        <w:rPr>
          <w:rFonts w:ascii="Unistra A" w:hAnsi="Unistra A"/>
          <w:sz w:val="24"/>
          <w:szCs w:val="24"/>
        </w:rPr>
        <w:t xml:space="preserve">Strasbourg au cours </w:t>
      </w:r>
      <w:r>
        <w:rPr>
          <w:rFonts w:ascii="Unistra A" w:hAnsi="Unistra A"/>
          <w:sz w:val="24"/>
          <w:szCs w:val="24"/>
        </w:rPr>
        <w:t>d’une cérémonie en marge de la session parlementaire de septembre 202</w:t>
      </w:r>
      <w:r w:rsidR="00383C8F">
        <w:rPr>
          <w:rFonts w:ascii="Unistra A" w:hAnsi="Unistra A"/>
          <w:sz w:val="24"/>
          <w:szCs w:val="24"/>
        </w:rPr>
        <w:t>4</w:t>
      </w:r>
      <w:r w:rsidRPr="007C2ED4">
        <w:rPr>
          <w:rFonts w:ascii="Unistra A" w:hAnsi="Unistra A"/>
          <w:sz w:val="24"/>
          <w:szCs w:val="24"/>
        </w:rPr>
        <w:t>. La thèse accompagné</w:t>
      </w:r>
      <w:bookmarkStart w:id="0" w:name="_GoBack"/>
      <w:bookmarkEnd w:id="0"/>
      <w:r w:rsidRPr="007C2ED4">
        <w:rPr>
          <w:rFonts w:ascii="Unistra A" w:hAnsi="Unistra A"/>
          <w:sz w:val="24"/>
          <w:szCs w:val="24"/>
        </w:rPr>
        <w:t xml:space="preserve">e du rapport de thèse est à envoyer à </w:t>
      </w:r>
      <w:r>
        <w:rPr>
          <w:rFonts w:ascii="Unistra A" w:hAnsi="Unistra A"/>
          <w:sz w:val="24"/>
          <w:szCs w:val="24"/>
        </w:rPr>
        <w:t>Sciences Po</w:t>
      </w:r>
      <w:r w:rsidRPr="007C2ED4">
        <w:rPr>
          <w:rFonts w:ascii="Unistra A" w:hAnsi="Unistra A"/>
          <w:sz w:val="24"/>
          <w:szCs w:val="24"/>
        </w:rPr>
        <w:t xml:space="preserve"> Strasbourg, avec la mention Prix Pflimlin, avant le </w:t>
      </w:r>
      <w:r>
        <w:rPr>
          <w:rFonts w:ascii="Unistra A" w:hAnsi="Unistra A"/>
          <w:sz w:val="24"/>
          <w:szCs w:val="24"/>
        </w:rPr>
        <w:t>30</w:t>
      </w:r>
      <w:r w:rsidRPr="007C2ED4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avril</w:t>
      </w:r>
      <w:r w:rsidRPr="007C2ED4">
        <w:rPr>
          <w:rFonts w:ascii="Unistra A" w:hAnsi="Unistra A"/>
          <w:sz w:val="24"/>
          <w:szCs w:val="24"/>
        </w:rPr>
        <w:t xml:space="preserve"> 20</w:t>
      </w:r>
      <w:r>
        <w:rPr>
          <w:rFonts w:ascii="Unistra A" w:hAnsi="Unistra A"/>
          <w:sz w:val="24"/>
          <w:szCs w:val="24"/>
        </w:rPr>
        <w:t>2</w:t>
      </w:r>
      <w:r w:rsidR="00383C8F">
        <w:rPr>
          <w:rFonts w:ascii="Unistra A" w:hAnsi="Unistra A"/>
          <w:sz w:val="24"/>
          <w:szCs w:val="24"/>
        </w:rPr>
        <w:t>4</w:t>
      </w:r>
      <w:r w:rsidRPr="007C2ED4">
        <w:rPr>
          <w:rFonts w:ascii="Unistra A" w:hAnsi="Unistra A"/>
          <w:sz w:val="24"/>
          <w:szCs w:val="24"/>
        </w:rPr>
        <w:t>. Le récipiendaire sera prévenu par voie postale.</w:t>
      </w:r>
    </w:p>
    <w:p w:rsidR="002E13BB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2E13BB" w:rsidRDefault="002E13BB" w:rsidP="002E13BB">
      <w:pPr>
        <w:tabs>
          <w:tab w:val="left" w:pos="7655"/>
        </w:tabs>
        <w:ind w:left="56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Parallèlement, un Prix spécial du jury Pierre PFLIMLIN pourra récompenser une deuxième thèse (rédigée en langue française ou allemande), soutenue dans une université européenne, consacrée, de préférence, à l'actualité des relations franco-allemandes et plus généralement à la dimension interrégionale de la construction européenne dans les disciplines des sciences humaines et sociales.</w:t>
      </w:r>
      <w:r>
        <w:rPr>
          <w:rFonts w:ascii="Unistra A" w:hAnsi="Unistra A"/>
          <w:sz w:val="24"/>
          <w:szCs w:val="24"/>
        </w:rPr>
        <w:br/>
        <w:t>Le Prix spécial du Jury Pierre-Pflimlin est doté d'un montant de 1</w:t>
      </w:r>
      <w:r w:rsidR="00943568">
        <w:rPr>
          <w:rFonts w:ascii="Unistra A" w:hAnsi="Unistra A"/>
          <w:sz w:val="24"/>
          <w:szCs w:val="24"/>
        </w:rPr>
        <w:t>5</w:t>
      </w:r>
      <w:r>
        <w:rPr>
          <w:rFonts w:ascii="Unistra A" w:hAnsi="Unistra A"/>
          <w:sz w:val="24"/>
          <w:szCs w:val="24"/>
        </w:rPr>
        <w:t>00 € et sera remis dans les mêmes conditions que le Prix de thèse.</w:t>
      </w:r>
    </w:p>
    <w:p w:rsidR="002E13BB" w:rsidRPr="007C2ED4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2E13BB" w:rsidRPr="007C2ED4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2E13BB" w:rsidRPr="007C2ED4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  <w:r w:rsidRPr="007C2ED4">
        <w:rPr>
          <w:rFonts w:ascii="Unistra A" w:hAnsi="Unistra A"/>
          <w:sz w:val="24"/>
          <w:szCs w:val="24"/>
        </w:rPr>
        <w:t xml:space="preserve">Le règlement du prix Pierre Pflimlin est consultable auprès du service de communication de </w:t>
      </w:r>
      <w:r>
        <w:rPr>
          <w:rFonts w:ascii="Unistra A" w:hAnsi="Unistra A"/>
          <w:sz w:val="24"/>
          <w:szCs w:val="24"/>
        </w:rPr>
        <w:t>Sciences Po</w:t>
      </w:r>
      <w:r w:rsidRPr="007C2ED4">
        <w:rPr>
          <w:rFonts w:ascii="Unistra A" w:hAnsi="Unistra A"/>
          <w:sz w:val="24"/>
          <w:szCs w:val="24"/>
        </w:rPr>
        <w:t xml:space="preserve"> Strasbourg.</w:t>
      </w:r>
    </w:p>
    <w:p w:rsidR="002E13BB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2E13BB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2E13BB" w:rsidRPr="002E13BB" w:rsidRDefault="002E13BB" w:rsidP="002E13BB">
      <w:pPr>
        <w:tabs>
          <w:tab w:val="left" w:pos="426"/>
          <w:tab w:val="left" w:pos="7655"/>
        </w:tabs>
        <w:jc w:val="both"/>
        <w:rPr>
          <w:rFonts w:ascii="Unistra A" w:hAnsi="Unistra A"/>
          <w:b/>
          <w:sz w:val="24"/>
          <w:szCs w:val="24"/>
        </w:rPr>
      </w:pPr>
      <w:r w:rsidRPr="002E13BB">
        <w:rPr>
          <w:rFonts w:ascii="Unistra A" w:hAnsi="Unistra A"/>
          <w:b/>
          <w:sz w:val="24"/>
          <w:szCs w:val="24"/>
        </w:rPr>
        <w:tab/>
        <w:t>Renseignements :</w:t>
      </w:r>
    </w:p>
    <w:p w:rsidR="002E13BB" w:rsidRPr="007C2ED4" w:rsidRDefault="002E13BB" w:rsidP="002E13BB">
      <w:pPr>
        <w:tabs>
          <w:tab w:val="left" w:pos="426"/>
          <w:tab w:val="left" w:pos="7655"/>
        </w:tabs>
        <w:jc w:val="both"/>
        <w:rPr>
          <w:rFonts w:ascii="Unistra A" w:hAnsi="Unistra A"/>
          <w:b/>
          <w:sz w:val="24"/>
          <w:szCs w:val="24"/>
        </w:rPr>
      </w:pPr>
      <w:r w:rsidRPr="007C2ED4">
        <w:rPr>
          <w:rFonts w:ascii="Unistra A" w:hAnsi="Unistra A"/>
          <w:sz w:val="24"/>
          <w:szCs w:val="24"/>
        </w:rPr>
        <w:tab/>
      </w:r>
      <w:r w:rsidRPr="007C2ED4">
        <w:rPr>
          <w:rFonts w:ascii="Unistra A" w:hAnsi="Unistra A"/>
          <w:b/>
          <w:sz w:val="24"/>
          <w:szCs w:val="24"/>
        </w:rPr>
        <w:t>Service Communication de</w:t>
      </w:r>
      <w:r>
        <w:rPr>
          <w:rFonts w:ascii="Unistra A" w:hAnsi="Unistra A"/>
          <w:b/>
          <w:sz w:val="24"/>
          <w:szCs w:val="24"/>
        </w:rPr>
        <w:t xml:space="preserve"> Sciences Po </w:t>
      </w:r>
      <w:r w:rsidRPr="007C2ED4">
        <w:rPr>
          <w:rFonts w:ascii="Unistra A" w:hAnsi="Unistra A"/>
          <w:b/>
          <w:sz w:val="24"/>
          <w:szCs w:val="24"/>
        </w:rPr>
        <w:t>Strasbourg</w:t>
      </w:r>
    </w:p>
    <w:p w:rsidR="002E13BB" w:rsidRPr="007C2ED4" w:rsidRDefault="002E13BB" w:rsidP="002E13BB">
      <w:pPr>
        <w:tabs>
          <w:tab w:val="left" w:pos="426"/>
          <w:tab w:val="left" w:pos="7655"/>
        </w:tabs>
        <w:jc w:val="both"/>
        <w:rPr>
          <w:rFonts w:ascii="Unistra A" w:hAnsi="Unistra A"/>
          <w:sz w:val="24"/>
          <w:szCs w:val="24"/>
        </w:rPr>
      </w:pPr>
      <w:r w:rsidRPr="007C2ED4">
        <w:rPr>
          <w:rFonts w:ascii="Unistra A" w:hAnsi="Unistra A"/>
          <w:sz w:val="24"/>
          <w:szCs w:val="24"/>
        </w:rPr>
        <w:tab/>
        <w:t xml:space="preserve">Catherine Amy, </w:t>
      </w:r>
      <w:hyperlink r:id="rId4" w:history="1">
        <w:r w:rsidRPr="007C2ED4">
          <w:rPr>
            <w:rStyle w:val="Lienhypertexte"/>
            <w:rFonts w:ascii="Unistra A" w:hAnsi="Unistra A"/>
            <w:sz w:val="24"/>
            <w:szCs w:val="24"/>
          </w:rPr>
          <w:t>catherineamy@unistra.fr</w:t>
        </w:r>
      </w:hyperlink>
    </w:p>
    <w:p w:rsidR="002E13BB" w:rsidRDefault="002E13BB" w:rsidP="002E13BB">
      <w:pPr>
        <w:ind w:left="567" w:right="565"/>
        <w:jc w:val="both"/>
        <w:rPr>
          <w:rFonts w:ascii="Unistra A" w:hAnsi="Unistra A"/>
          <w:sz w:val="24"/>
          <w:szCs w:val="24"/>
        </w:rPr>
      </w:pPr>
    </w:p>
    <w:p w:rsidR="000C3745" w:rsidRDefault="00383C8F"/>
    <w:sectPr w:rsidR="000C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4"/>
    <w:rsid w:val="002E13BB"/>
    <w:rsid w:val="00383C8F"/>
    <w:rsid w:val="004B417A"/>
    <w:rsid w:val="00727929"/>
    <w:rsid w:val="00926774"/>
    <w:rsid w:val="00943568"/>
    <w:rsid w:val="00E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F36F"/>
  <w15:chartTrackingRefBased/>
  <w15:docId w15:val="{FA41170A-037D-4ADC-A9C4-072811B7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E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amy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1226</Characters>
  <Application>Microsoft Office Word</Application>
  <DocSecurity>0</DocSecurity>
  <Lines>10</Lines>
  <Paragraphs>2</Paragraphs>
  <ScaleCrop>false</ScaleCrop>
  <Company>Université de Strasbourg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Catherine</dc:creator>
  <cp:keywords/>
  <dc:description/>
  <cp:lastModifiedBy>AMY Catherine</cp:lastModifiedBy>
  <cp:revision>5</cp:revision>
  <dcterms:created xsi:type="dcterms:W3CDTF">2022-02-02T13:03:00Z</dcterms:created>
  <dcterms:modified xsi:type="dcterms:W3CDTF">2024-01-25T09:49:00Z</dcterms:modified>
</cp:coreProperties>
</file>