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A8EC6" w14:textId="77777777" w:rsidR="00DA49D1" w:rsidRPr="00071002" w:rsidRDefault="006F082C" w:rsidP="00DA49D1">
      <w:pPr>
        <w:pStyle w:val="Titre"/>
        <w:rPr>
          <w:rFonts w:ascii="Unistra A" w:hAnsi="Unistra A"/>
          <w:sz w:val="32"/>
          <w:szCs w:val="32"/>
        </w:rPr>
      </w:pPr>
      <w:r w:rsidRPr="00071002">
        <w:rPr>
          <w:rFonts w:ascii="Unistra A" w:hAnsi="Unistra A"/>
          <w:sz w:val="32"/>
          <w:szCs w:val="32"/>
        </w:rPr>
        <w:t>Gabriel ECKERT</w:t>
      </w:r>
    </w:p>
    <w:p w14:paraId="26142942" w14:textId="5E6DAD73" w:rsidR="00481098" w:rsidRDefault="00481098" w:rsidP="00D35694">
      <w:pPr>
        <w:pStyle w:val="Titre"/>
        <w:rPr>
          <w:rFonts w:ascii="Unistra A" w:hAnsi="Unistra A"/>
          <w:b w:val="0"/>
          <w:bCs/>
          <w:i/>
          <w:iCs/>
          <w:szCs w:val="24"/>
        </w:rPr>
      </w:pPr>
      <w:r>
        <w:rPr>
          <w:rFonts w:ascii="Unistra A" w:hAnsi="Unistra A"/>
          <w:b w:val="0"/>
          <w:bCs/>
          <w:i/>
          <w:iCs/>
          <w:szCs w:val="24"/>
        </w:rPr>
        <w:t>Professeur des Universités en Droit public</w:t>
      </w:r>
    </w:p>
    <w:p w14:paraId="6E7F8F08" w14:textId="3BDDADCB" w:rsidR="00481098" w:rsidRDefault="00DF72F9" w:rsidP="00D35694">
      <w:pPr>
        <w:pStyle w:val="Titre"/>
        <w:rPr>
          <w:rFonts w:ascii="Unistra A" w:hAnsi="Unistra A"/>
          <w:b w:val="0"/>
          <w:bCs/>
          <w:i/>
          <w:iCs/>
          <w:szCs w:val="24"/>
        </w:rPr>
      </w:pPr>
      <w:r>
        <w:rPr>
          <w:rFonts w:ascii="Unistra A" w:hAnsi="Unistra A"/>
          <w:b w:val="0"/>
          <w:bCs/>
          <w:i/>
          <w:iCs/>
          <w:szCs w:val="24"/>
        </w:rPr>
        <w:t>Directeur de l’Institut de recherches Carré de Malberg</w:t>
      </w:r>
    </w:p>
    <w:p w14:paraId="2E9F1FBE" w14:textId="77777777" w:rsidR="003D1206" w:rsidRPr="00AB74E6" w:rsidRDefault="003D1206" w:rsidP="003D1206">
      <w:pPr>
        <w:pStyle w:val="Titre"/>
        <w:rPr>
          <w:rFonts w:ascii="Unistra A" w:hAnsi="Unistra A"/>
          <w:b w:val="0"/>
          <w:i/>
          <w:iCs/>
          <w:sz w:val="16"/>
          <w:szCs w:val="16"/>
        </w:rPr>
      </w:pPr>
    </w:p>
    <w:p w14:paraId="4D74BBE5" w14:textId="40E62120" w:rsidR="00DA49D1" w:rsidRPr="00DF72F9" w:rsidRDefault="00DF72F9" w:rsidP="00760AB7">
      <w:pPr>
        <w:jc w:val="center"/>
        <w:rPr>
          <w:rFonts w:ascii="Unistra A" w:hAnsi="Unistra A"/>
          <w:i/>
          <w:sz w:val="22"/>
          <w:szCs w:val="22"/>
        </w:rPr>
      </w:pPr>
      <w:r w:rsidRPr="00DF72F9">
        <w:rPr>
          <w:rFonts w:ascii="Unistra A" w:hAnsi="Unistra A"/>
          <w:i/>
          <w:sz w:val="22"/>
          <w:szCs w:val="22"/>
        </w:rPr>
        <w:t>Sciences Po Strasbourg</w:t>
      </w:r>
    </w:p>
    <w:p w14:paraId="5791A96E" w14:textId="5E45D0E5" w:rsidR="00DF72F9" w:rsidRPr="00DF72F9" w:rsidRDefault="00DF72F9" w:rsidP="00760AB7">
      <w:pPr>
        <w:jc w:val="center"/>
        <w:rPr>
          <w:rFonts w:ascii="Unistra A" w:hAnsi="Unistra A"/>
          <w:i/>
          <w:sz w:val="22"/>
          <w:szCs w:val="22"/>
          <w:lang w:val="en-GB"/>
        </w:rPr>
      </w:pPr>
      <w:r w:rsidRPr="00DF72F9">
        <w:rPr>
          <w:rFonts w:ascii="Unistra A" w:hAnsi="Unistra A"/>
          <w:i/>
          <w:sz w:val="20"/>
        </w:rPr>
        <w:t>7, rue de l'Ecarlate - CS 20024 - 67082 Strasbourg-Cedex</w:t>
      </w:r>
    </w:p>
    <w:p w14:paraId="12590CB2" w14:textId="77777777" w:rsidR="006F082C" w:rsidRPr="000325C4" w:rsidRDefault="00E7291D" w:rsidP="000325C4">
      <w:pPr>
        <w:jc w:val="center"/>
        <w:rPr>
          <w:rFonts w:ascii="Unistra A" w:hAnsi="Unistra A"/>
          <w:i/>
          <w:sz w:val="22"/>
          <w:szCs w:val="22"/>
          <w:lang w:val="en-GB"/>
        </w:rPr>
      </w:pPr>
      <w:r>
        <w:rPr>
          <w:rFonts w:ascii="Unistra A" w:hAnsi="Unistra A"/>
          <w:i/>
          <w:sz w:val="22"/>
          <w:szCs w:val="22"/>
          <w:lang w:val="en-GB"/>
        </w:rPr>
        <w:t>g</w:t>
      </w:r>
      <w:r w:rsidR="00D35694" w:rsidRPr="00DA49D1">
        <w:rPr>
          <w:rFonts w:ascii="Unistra A" w:hAnsi="Unistra A"/>
          <w:i/>
          <w:sz w:val="22"/>
          <w:szCs w:val="22"/>
          <w:lang w:val="en-GB"/>
        </w:rPr>
        <w:t>abriel.eckert@unistra.fr</w:t>
      </w:r>
    </w:p>
    <w:p w14:paraId="7D48CD98" w14:textId="77777777" w:rsidR="00760AB7" w:rsidRPr="00071002" w:rsidRDefault="000325C4" w:rsidP="000325C4">
      <w:pPr>
        <w:ind w:left="426"/>
        <w:rPr>
          <w:rFonts w:ascii="Unistra A" w:hAnsi="Unistra A"/>
        </w:rPr>
        <w:sectPr w:rsidR="00760AB7" w:rsidRPr="00071002" w:rsidSect="00A447C2">
          <w:pgSz w:w="11906" w:h="16838"/>
          <w:pgMar w:top="1417" w:right="1417" w:bottom="1417" w:left="1417" w:header="708" w:footer="708" w:gutter="0"/>
          <w:cols w:num="2" w:space="57" w:equalWidth="0">
            <w:col w:w="5693" w:space="57"/>
            <w:col w:w="3322"/>
          </w:cols>
          <w:docGrid w:linePitch="360"/>
        </w:sectPr>
      </w:pPr>
      <w:r w:rsidRPr="000325C4">
        <w:rPr>
          <w:rFonts w:ascii="Unistra A" w:hAnsi="Unistra A"/>
          <w:noProof/>
        </w:rPr>
        <w:drawing>
          <wp:inline distT="0" distB="0" distL="0" distR="0" wp14:anchorId="0CF1C33A" wp14:editId="31DB4AFC">
            <wp:extent cx="1828800" cy="1527295"/>
            <wp:effectExtent l="0" t="0" r="0" b="0"/>
            <wp:docPr id="2" name="Image 2" descr="C:\Users\gabriel.eckert\Pictures\_MG_887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abriel.eckert\Pictures\_MG_8878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916" cy="1529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4449D" w14:textId="77777777" w:rsidR="000E6678" w:rsidRPr="00071002" w:rsidRDefault="00DF72F9" w:rsidP="000E6678">
      <w:pPr>
        <w:rPr>
          <w:rFonts w:ascii="Unistra A" w:hAnsi="Unistra A"/>
        </w:rPr>
      </w:pPr>
      <w:r>
        <w:rPr>
          <w:rFonts w:ascii="Unistra A" w:hAnsi="Unistra A"/>
        </w:rPr>
        <w:pict w14:anchorId="44D860E4">
          <v:rect id="_x0000_i1025" style="width:0;height:1.5pt" o:hralign="center" o:hrstd="t" o:hr="t" fillcolor="#aca899" stroked="f">
            <v:imagedata r:id="rId6" o:title=""/>
          </v:rect>
        </w:pict>
      </w:r>
    </w:p>
    <w:p w14:paraId="57C939BD" w14:textId="77777777" w:rsidR="000E6678" w:rsidRPr="00071002" w:rsidRDefault="00382173" w:rsidP="000E6678">
      <w:pPr>
        <w:rPr>
          <w:rFonts w:ascii="Unistra A" w:hAnsi="Unistra A"/>
          <w:b/>
          <w:bCs/>
        </w:rPr>
      </w:pPr>
      <w:r>
        <w:rPr>
          <w:rFonts w:ascii="Unistra A" w:hAnsi="Unistra A"/>
          <w:b/>
          <w:bCs/>
        </w:rPr>
        <w:t>Titres et diplômes</w:t>
      </w:r>
    </w:p>
    <w:p w14:paraId="5DB8E77E" w14:textId="77777777" w:rsidR="00DA49D1" w:rsidRPr="00382173" w:rsidRDefault="00DA49D1" w:rsidP="00382173">
      <w:pPr>
        <w:pStyle w:val="Paragraphedeliste"/>
        <w:numPr>
          <w:ilvl w:val="0"/>
          <w:numId w:val="5"/>
        </w:numPr>
        <w:rPr>
          <w:rFonts w:ascii="Unistra A" w:hAnsi="Unistra A"/>
        </w:rPr>
      </w:pPr>
      <w:r w:rsidRPr="00382173">
        <w:rPr>
          <w:rFonts w:ascii="Unistra A" w:hAnsi="Unistra A"/>
        </w:rPr>
        <w:t xml:space="preserve">Professeur de Droit public à l’Université de Strasbourg </w:t>
      </w:r>
      <w:r w:rsidR="004E1576">
        <w:rPr>
          <w:rFonts w:ascii="Unistra A" w:hAnsi="Unistra A"/>
        </w:rPr>
        <w:t>(classe exceptionnelle, second</w:t>
      </w:r>
      <w:r w:rsidRPr="00382173">
        <w:rPr>
          <w:rFonts w:ascii="Unistra A" w:hAnsi="Unistra A"/>
        </w:rPr>
        <w:t xml:space="preserve"> échelon)</w:t>
      </w:r>
      <w:r w:rsidR="001D1DF0">
        <w:rPr>
          <w:rFonts w:ascii="Unistra A" w:hAnsi="Unistra A"/>
        </w:rPr>
        <w:t>, spécialisé en Droit administratif et Droit public économique</w:t>
      </w:r>
      <w:r w:rsidR="00FF3B28">
        <w:rPr>
          <w:rFonts w:ascii="Unistra A" w:hAnsi="Unistra A"/>
        </w:rPr>
        <w:t>. Précédemment en poste à l’Université de La Réunion, à l’Université de Reims (URCA) et à l’Université de Nancy II (Université de Lorraine)</w:t>
      </w:r>
    </w:p>
    <w:p w14:paraId="1995B2D4" w14:textId="77777777" w:rsidR="00DA49D1" w:rsidRPr="00382173" w:rsidRDefault="00DA49D1" w:rsidP="00382173">
      <w:pPr>
        <w:pStyle w:val="Paragraphedeliste"/>
        <w:numPr>
          <w:ilvl w:val="0"/>
          <w:numId w:val="5"/>
        </w:numPr>
        <w:rPr>
          <w:rFonts w:ascii="Unistra A" w:hAnsi="Unistra A"/>
        </w:rPr>
      </w:pPr>
      <w:r w:rsidRPr="00382173">
        <w:rPr>
          <w:rFonts w:ascii="Unistra A" w:hAnsi="Unistra A"/>
        </w:rPr>
        <w:t>Lauréat de l’agrégation de</w:t>
      </w:r>
      <w:r w:rsidR="00382173" w:rsidRPr="00382173">
        <w:rPr>
          <w:rFonts w:ascii="Unistra A" w:hAnsi="Unistra A"/>
        </w:rPr>
        <w:t>s Universités en 1996</w:t>
      </w:r>
    </w:p>
    <w:p w14:paraId="1EFA31A1" w14:textId="77777777" w:rsidR="000E6678" w:rsidRDefault="006E5235" w:rsidP="00382173">
      <w:pPr>
        <w:pStyle w:val="Paragraphedeliste"/>
        <w:numPr>
          <w:ilvl w:val="0"/>
          <w:numId w:val="5"/>
        </w:numPr>
        <w:rPr>
          <w:rFonts w:ascii="Unistra A" w:hAnsi="Unistra A"/>
        </w:rPr>
      </w:pPr>
      <w:r>
        <w:rPr>
          <w:rFonts w:ascii="Unistra A" w:hAnsi="Unistra A"/>
          <w:bCs/>
        </w:rPr>
        <w:t>Docteur</w:t>
      </w:r>
      <w:r w:rsidR="000E6678" w:rsidRPr="00382173">
        <w:rPr>
          <w:rFonts w:ascii="Unistra A" w:hAnsi="Unistra A"/>
          <w:bCs/>
        </w:rPr>
        <w:t xml:space="preserve"> en droit public</w:t>
      </w:r>
      <w:r>
        <w:rPr>
          <w:rFonts w:ascii="Unistra A" w:hAnsi="Unistra A"/>
          <w:bCs/>
        </w:rPr>
        <w:t xml:space="preserve"> et habilité</w:t>
      </w:r>
      <w:r w:rsidR="009633E8" w:rsidRPr="00382173">
        <w:rPr>
          <w:rFonts w:ascii="Unistra A" w:hAnsi="Unistra A"/>
          <w:bCs/>
        </w:rPr>
        <w:t xml:space="preserve"> à diriger les recherches</w:t>
      </w:r>
      <w:r w:rsidR="00382173" w:rsidRPr="00382173">
        <w:rPr>
          <w:rFonts w:ascii="Unistra A" w:hAnsi="Unistra A"/>
        </w:rPr>
        <w:t>, thèse soutenue en 1994 sur le sujet « </w:t>
      </w:r>
      <w:r w:rsidR="00382173" w:rsidRPr="00382173">
        <w:rPr>
          <w:rFonts w:ascii="Unistra A" w:hAnsi="Unistra A"/>
          <w:i/>
        </w:rPr>
        <w:t>Droit administratif et commercialité</w:t>
      </w:r>
      <w:r w:rsidR="00382173" w:rsidRPr="00382173">
        <w:rPr>
          <w:rFonts w:ascii="Unistra A" w:hAnsi="Unistra A"/>
        </w:rPr>
        <w:t> », sous la direction du Professeur Jean Waline</w:t>
      </w:r>
    </w:p>
    <w:p w14:paraId="7F4EB351" w14:textId="753897AC" w:rsidR="001D1DF0" w:rsidRDefault="00111C88" w:rsidP="00382173">
      <w:pPr>
        <w:pStyle w:val="Paragraphedeliste"/>
        <w:numPr>
          <w:ilvl w:val="0"/>
          <w:numId w:val="5"/>
        </w:numPr>
        <w:rPr>
          <w:rFonts w:ascii="Unistra A" w:hAnsi="Unistra A"/>
        </w:rPr>
      </w:pPr>
      <w:r>
        <w:rPr>
          <w:rFonts w:ascii="Unistra A" w:hAnsi="Unistra A"/>
        </w:rPr>
        <w:t>A</w:t>
      </w:r>
      <w:r w:rsidR="00DF72F9">
        <w:rPr>
          <w:rFonts w:ascii="Unistra A" w:hAnsi="Unistra A"/>
        </w:rPr>
        <w:t>ncien a</w:t>
      </w:r>
      <w:r>
        <w:rPr>
          <w:rFonts w:ascii="Unistra A" w:hAnsi="Unistra A"/>
        </w:rPr>
        <w:t>vocat au barreau de S</w:t>
      </w:r>
      <w:r w:rsidR="001D1DF0">
        <w:rPr>
          <w:rFonts w:ascii="Unistra A" w:hAnsi="Unistra A"/>
        </w:rPr>
        <w:t>trasbourg</w:t>
      </w:r>
      <w:bookmarkStart w:id="0" w:name="_GoBack"/>
      <w:bookmarkEnd w:id="0"/>
    </w:p>
    <w:p w14:paraId="094235B9" w14:textId="77777777" w:rsidR="00382173" w:rsidRPr="00071002" w:rsidRDefault="00DF72F9" w:rsidP="00382173">
      <w:pPr>
        <w:rPr>
          <w:rFonts w:ascii="Unistra A" w:hAnsi="Unistra A"/>
        </w:rPr>
      </w:pPr>
      <w:r>
        <w:rPr>
          <w:rFonts w:ascii="Unistra A" w:hAnsi="Unistra A"/>
        </w:rPr>
        <w:pict w14:anchorId="3C09DF46">
          <v:rect id="_x0000_i1026" style="width:0;height:1.5pt" o:hralign="center" o:hrstd="t" o:hr="t" fillcolor="#aca899" stroked="f">
            <v:imagedata r:id="rId6" o:title=""/>
          </v:rect>
        </w:pict>
      </w:r>
    </w:p>
    <w:p w14:paraId="4C13A118" w14:textId="77777777" w:rsidR="00382173" w:rsidRPr="00071002" w:rsidRDefault="00382173" w:rsidP="00382173">
      <w:pPr>
        <w:rPr>
          <w:rFonts w:ascii="Unistra A" w:hAnsi="Unistra A"/>
          <w:b/>
          <w:bCs/>
        </w:rPr>
      </w:pPr>
      <w:r>
        <w:rPr>
          <w:rFonts w:ascii="Unistra A" w:hAnsi="Unistra A"/>
          <w:b/>
          <w:bCs/>
        </w:rPr>
        <w:t>Fonctions administratives</w:t>
      </w:r>
    </w:p>
    <w:p w14:paraId="2817F9F9" w14:textId="20753097" w:rsidR="00382173" w:rsidRPr="00155800" w:rsidRDefault="00382173" w:rsidP="00382173">
      <w:pPr>
        <w:pStyle w:val="Paragraphedeliste"/>
        <w:numPr>
          <w:ilvl w:val="0"/>
          <w:numId w:val="5"/>
        </w:numPr>
        <w:rPr>
          <w:rFonts w:ascii="Unistra A" w:hAnsi="Unistra A"/>
        </w:rPr>
      </w:pPr>
      <w:r w:rsidRPr="00382173">
        <w:rPr>
          <w:rFonts w:ascii="Unistra A" w:hAnsi="Unistra A"/>
          <w:iCs/>
        </w:rPr>
        <w:t>Directeur de l’Institut de Recherche</w:t>
      </w:r>
      <w:r w:rsidR="009A4885">
        <w:rPr>
          <w:rFonts w:ascii="Unistra A" w:hAnsi="Unistra A"/>
          <w:iCs/>
        </w:rPr>
        <w:t>s</w:t>
      </w:r>
      <w:r w:rsidRPr="00382173">
        <w:rPr>
          <w:rFonts w:ascii="Unistra A" w:hAnsi="Unistra A"/>
          <w:iCs/>
        </w:rPr>
        <w:t xml:space="preserve"> Carré de Malberg </w:t>
      </w:r>
      <w:r w:rsidRPr="00382173">
        <w:rPr>
          <w:rFonts w:ascii="Unistra A" w:hAnsi="Unistra A"/>
        </w:rPr>
        <w:t>(UR 3399)</w:t>
      </w:r>
      <w:r w:rsidRPr="00382173">
        <w:rPr>
          <w:rFonts w:ascii="Unistra A" w:hAnsi="Unistra A"/>
          <w:iCs/>
        </w:rPr>
        <w:t>, depuis 2014</w:t>
      </w:r>
    </w:p>
    <w:p w14:paraId="3ADDA0A5" w14:textId="4FA8E445" w:rsidR="00503C55" w:rsidRPr="00503C55" w:rsidRDefault="00155800" w:rsidP="00503C55">
      <w:pPr>
        <w:pStyle w:val="Paragraphedeliste"/>
        <w:numPr>
          <w:ilvl w:val="0"/>
          <w:numId w:val="5"/>
        </w:numPr>
        <w:rPr>
          <w:rFonts w:ascii="Unistra A" w:hAnsi="Unistra A"/>
        </w:rPr>
      </w:pPr>
      <w:r>
        <w:rPr>
          <w:rFonts w:ascii="Unistra A" w:hAnsi="Unistra A"/>
          <w:iCs/>
        </w:rPr>
        <w:t xml:space="preserve">Membre du </w:t>
      </w:r>
      <w:r w:rsidR="00F25CAE">
        <w:rPr>
          <w:rFonts w:ascii="Unistra A" w:hAnsi="Unistra A"/>
          <w:iCs/>
        </w:rPr>
        <w:t>Conseil scientifique de l’INSP</w:t>
      </w:r>
      <w:r w:rsidR="00503C55">
        <w:rPr>
          <w:rFonts w:ascii="Unistra A" w:hAnsi="Unistra A"/>
          <w:iCs/>
        </w:rPr>
        <w:t xml:space="preserve"> et m</w:t>
      </w:r>
      <w:r w:rsidR="00503C55" w:rsidRPr="00503C55">
        <w:rPr>
          <w:rFonts w:ascii="Unistra A" w:hAnsi="Unistra A"/>
          <w:iCs/>
        </w:rPr>
        <w:t>embre de la Commission d</w:t>
      </w:r>
      <w:r w:rsidR="00F25CAE">
        <w:rPr>
          <w:rFonts w:ascii="Unistra A" w:hAnsi="Unistra A"/>
          <w:iCs/>
        </w:rPr>
        <w:t>e préfiguration de l’INSP</w:t>
      </w:r>
    </w:p>
    <w:p w14:paraId="6368B5F4" w14:textId="77777777" w:rsidR="00382173" w:rsidRPr="001D1DF0" w:rsidRDefault="00382173" w:rsidP="001D1DF0">
      <w:pPr>
        <w:pStyle w:val="Paragraphedeliste"/>
        <w:numPr>
          <w:ilvl w:val="0"/>
          <w:numId w:val="5"/>
        </w:numPr>
        <w:tabs>
          <w:tab w:val="num" w:pos="851"/>
        </w:tabs>
        <w:rPr>
          <w:rFonts w:ascii="Unistra A" w:hAnsi="Unistra A"/>
          <w:iCs/>
        </w:rPr>
      </w:pPr>
      <w:r w:rsidRPr="001D1DF0">
        <w:rPr>
          <w:rFonts w:ascii="Unistra A" w:hAnsi="Unistra A"/>
          <w:iCs/>
        </w:rPr>
        <w:t>Membre du Comité d’audit et de gestion des risques de la Ville et de l’Eurométropole de Strasbourg (depuis 2016)</w:t>
      </w:r>
    </w:p>
    <w:p w14:paraId="43192D94" w14:textId="77777777" w:rsidR="00382173" w:rsidRDefault="00155800" w:rsidP="001D1DF0">
      <w:pPr>
        <w:pStyle w:val="Paragraphedeliste"/>
        <w:numPr>
          <w:ilvl w:val="0"/>
          <w:numId w:val="5"/>
        </w:numPr>
        <w:tabs>
          <w:tab w:val="num" w:pos="851"/>
        </w:tabs>
        <w:rPr>
          <w:rFonts w:ascii="Unistra A" w:hAnsi="Unistra A"/>
          <w:iCs/>
        </w:rPr>
      </w:pPr>
      <w:r>
        <w:rPr>
          <w:rFonts w:ascii="Unistra A" w:hAnsi="Unistra A"/>
          <w:iCs/>
        </w:rPr>
        <w:t>M</w:t>
      </w:r>
      <w:r w:rsidR="00382173" w:rsidRPr="001D1DF0">
        <w:rPr>
          <w:rFonts w:ascii="Unistra A" w:hAnsi="Unistra A"/>
          <w:iCs/>
        </w:rPr>
        <w:t>embre de la commission de droit local d’Alsace-Moselle (depuis 2014), nommé</w:t>
      </w:r>
      <w:r w:rsidR="00F95144">
        <w:rPr>
          <w:rFonts w:ascii="Unistra A" w:hAnsi="Unistra A"/>
          <w:iCs/>
        </w:rPr>
        <w:t xml:space="preserve"> par le Ministèr</w:t>
      </w:r>
      <w:r w:rsidR="00382173" w:rsidRPr="001D1DF0">
        <w:rPr>
          <w:rFonts w:ascii="Unistra A" w:hAnsi="Unistra A"/>
          <w:iCs/>
        </w:rPr>
        <w:t xml:space="preserve">e </w:t>
      </w:r>
      <w:r w:rsidR="00F95144">
        <w:rPr>
          <w:rFonts w:ascii="Unistra A" w:hAnsi="Unistra A"/>
          <w:iCs/>
        </w:rPr>
        <w:t>de la Justice</w:t>
      </w:r>
    </w:p>
    <w:p w14:paraId="37F65BBC" w14:textId="77777777" w:rsidR="00155800" w:rsidRPr="00155800" w:rsidRDefault="00155800" w:rsidP="00155800">
      <w:pPr>
        <w:pStyle w:val="Paragraphedeliste"/>
        <w:numPr>
          <w:ilvl w:val="0"/>
          <w:numId w:val="5"/>
        </w:numPr>
        <w:rPr>
          <w:rFonts w:ascii="Unistra A" w:hAnsi="Unistra A"/>
        </w:rPr>
      </w:pPr>
      <w:r>
        <w:rPr>
          <w:rFonts w:ascii="Unistra A" w:hAnsi="Unistra A"/>
        </w:rPr>
        <w:t>Ancien D</w:t>
      </w:r>
      <w:r w:rsidRPr="00260DCC">
        <w:rPr>
          <w:rFonts w:ascii="Unistra A" w:hAnsi="Unistra A"/>
        </w:rPr>
        <w:t>irecteur de Sciences Po Strasbourg (2015/2020)</w:t>
      </w:r>
    </w:p>
    <w:p w14:paraId="012A1464" w14:textId="77777777" w:rsidR="001D1DF0" w:rsidRDefault="001D1DF0" w:rsidP="001D1DF0">
      <w:pPr>
        <w:pStyle w:val="Paragraphedeliste"/>
        <w:numPr>
          <w:ilvl w:val="0"/>
          <w:numId w:val="5"/>
        </w:numPr>
        <w:tabs>
          <w:tab w:val="num" w:pos="851"/>
        </w:tabs>
        <w:rPr>
          <w:rFonts w:ascii="Unistra A" w:hAnsi="Unistra A"/>
          <w:iCs/>
        </w:rPr>
      </w:pPr>
      <w:r>
        <w:rPr>
          <w:rFonts w:ascii="Unistra A" w:hAnsi="Unistra A"/>
          <w:iCs/>
        </w:rPr>
        <w:t>Ancien membre du Conseil d’administration du Conseil académique de l’Université de Strasbourg</w:t>
      </w:r>
      <w:r w:rsidR="004E1576">
        <w:rPr>
          <w:rFonts w:ascii="Unistra A" w:hAnsi="Unistra A"/>
          <w:iCs/>
        </w:rPr>
        <w:t xml:space="preserve"> et du Conseil d’administration de la Fondation de l’</w:t>
      </w:r>
      <w:r w:rsidR="00155800">
        <w:rPr>
          <w:rFonts w:ascii="Unistra A" w:hAnsi="Unistra A"/>
          <w:iCs/>
        </w:rPr>
        <w:t xml:space="preserve">Université de </w:t>
      </w:r>
      <w:r w:rsidR="004E1576">
        <w:rPr>
          <w:rFonts w:ascii="Unistra A" w:hAnsi="Unistra A"/>
          <w:iCs/>
        </w:rPr>
        <w:t>Strasbourg</w:t>
      </w:r>
    </w:p>
    <w:p w14:paraId="465CF2AE" w14:textId="77777777" w:rsidR="00582414" w:rsidRPr="00A447C2" w:rsidRDefault="00582414" w:rsidP="001D1DF0">
      <w:pPr>
        <w:pStyle w:val="Paragraphedeliste"/>
        <w:numPr>
          <w:ilvl w:val="0"/>
          <w:numId w:val="5"/>
        </w:numPr>
        <w:tabs>
          <w:tab w:val="num" w:pos="851"/>
        </w:tabs>
        <w:rPr>
          <w:rFonts w:ascii="Unistra A" w:hAnsi="Unistra A"/>
          <w:iCs/>
        </w:rPr>
      </w:pPr>
      <w:r w:rsidRPr="00071002">
        <w:rPr>
          <w:rFonts w:ascii="Unistra A" w:hAnsi="Unistra A"/>
        </w:rPr>
        <w:t>Ancien membre nomm</w:t>
      </w:r>
      <w:r w:rsidRPr="00071002">
        <w:rPr>
          <w:rFonts w:ascii="Unistra A" w:hAnsi="Unistra A" w:cs="Unistra A"/>
        </w:rPr>
        <w:t>é</w:t>
      </w:r>
      <w:r w:rsidRPr="00071002">
        <w:rPr>
          <w:rFonts w:ascii="Unistra A" w:hAnsi="Unistra A"/>
        </w:rPr>
        <w:t xml:space="preserve"> du Conseil national des Universit</w:t>
      </w:r>
      <w:r w:rsidRPr="00071002">
        <w:rPr>
          <w:rFonts w:ascii="Unistra A" w:hAnsi="Unistra A" w:cs="Unistra A"/>
        </w:rPr>
        <w:t>é</w:t>
      </w:r>
      <w:r w:rsidRPr="00071002">
        <w:rPr>
          <w:rFonts w:ascii="Unistra A" w:hAnsi="Unistra A"/>
        </w:rPr>
        <w:t>s (section Droit public), du Comit</w:t>
      </w:r>
      <w:r w:rsidRPr="00071002">
        <w:rPr>
          <w:rFonts w:ascii="Unistra A" w:hAnsi="Unistra A" w:cs="Unistra A"/>
        </w:rPr>
        <w:t>é</w:t>
      </w:r>
      <w:r w:rsidRPr="00071002">
        <w:rPr>
          <w:rFonts w:ascii="Unistra A" w:hAnsi="Unistra A"/>
        </w:rPr>
        <w:t xml:space="preserve"> d</w:t>
      </w:r>
      <w:r w:rsidRPr="00071002">
        <w:rPr>
          <w:rFonts w:ascii="Unistra A" w:hAnsi="Unistra A" w:cs="Unistra A"/>
        </w:rPr>
        <w:t>’é</w:t>
      </w:r>
      <w:r w:rsidRPr="00071002">
        <w:rPr>
          <w:rFonts w:ascii="Unistra A" w:hAnsi="Unistra A"/>
        </w:rPr>
        <w:t>valuation de l</w:t>
      </w:r>
      <w:r w:rsidRPr="00071002">
        <w:rPr>
          <w:rFonts w:ascii="Unistra A" w:hAnsi="Unistra A" w:cs="Unistra A"/>
        </w:rPr>
        <w:t>’</w:t>
      </w:r>
      <w:r w:rsidRPr="00071002">
        <w:rPr>
          <w:rFonts w:ascii="Unistra A" w:hAnsi="Unistra A"/>
        </w:rPr>
        <w:t>Agence Nationale de la Recherche (département Sciences humaines et so</w:t>
      </w:r>
      <w:r w:rsidR="00260DCC">
        <w:rPr>
          <w:rFonts w:ascii="Unistra A" w:hAnsi="Unistra A"/>
        </w:rPr>
        <w:t>ciales) et expert auprès du HCE</w:t>
      </w:r>
      <w:r w:rsidRPr="00071002">
        <w:rPr>
          <w:rFonts w:ascii="Unistra A" w:hAnsi="Unistra A"/>
        </w:rPr>
        <w:t>RES</w:t>
      </w:r>
    </w:p>
    <w:p w14:paraId="76D6D972" w14:textId="77777777" w:rsidR="001D1DF0" w:rsidRPr="00071002" w:rsidRDefault="00DF72F9" w:rsidP="001D1DF0">
      <w:pPr>
        <w:rPr>
          <w:rFonts w:ascii="Unistra A" w:hAnsi="Unistra A"/>
        </w:rPr>
      </w:pPr>
      <w:r>
        <w:rPr>
          <w:rFonts w:ascii="Unistra A" w:hAnsi="Unistra A"/>
        </w:rPr>
        <w:pict w14:anchorId="61C74F1A">
          <v:rect id="_x0000_i1027" style="width:0;height:1.5pt" o:hralign="center" o:hrstd="t" o:hr="t" fillcolor="#aca899" stroked="f">
            <v:imagedata r:id="rId6" o:title=""/>
          </v:rect>
        </w:pict>
      </w:r>
    </w:p>
    <w:p w14:paraId="2B60E6B9" w14:textId="77777777" w:rsidR="00382173" w:rsidRPr="001D1DF0" w:rsidRDefault="001D1DF0" w:rsidP="00382173">
      <w:pPr>
        <w:rPr>
          <w:rFonts w:ascii="Unistra A" w:hAnsi="Unistra A"/>
          <w:b/>
        </w:rPr>
      </w:pPr>
      <w:r>
        <w:rPr>
          <w:rFonts w:ascii="Unistra A" w:hAnsi="Unistra A"/>
          <w:b/>
        </w:rPr>
        <w:t>Activités pédagogiques</w:t>
      </w:r>
    </w:p>
    <w:p w14:paraId="3F8007DF" w14:textId="311425CB" w:rsidR="001D1DF0" w:rsidRDefault="001D1DF0" w:rsidP="001D1DF0">
      <w:pPr>
        <w:pStyle w:val="Paragraphedeliste"/>
        <w:numPr>
          <w:ilvl w:val="0"/>
          <w:numId w:val="5"/>
        </w:numPr>
        <w:tabs>
          <w:tab w:val="num" w:pos="851"/>
        </w:tabs>
        <w:rPr>
          <w:rFonts w:ascii="Unistra A" w:hAnsi="Unistra A"/>
          <w:iCs/>
        </w:rPr>
      </w:pPr>
      <w:r>
        <w:rPr>
          <w:rFonts w:ascii="Unistra A" w:hAnsi="Unistra A"/>
          <w:iCs/>
        </w:rPr>
        <w:t xml:space="preserve">Fondateur et </w:t>
      </w:r>
      <w:r w:rsidRPr="001D1DF0">
        <w:rPr>
          <w:rFonts w:ascii="Unistra A" w:hAnsi="Unistra A"/>
          <w:iCs/>
        </w:rPr>
        <w:t>R</w:t>
      </w:r>
      <w:r>
        <w:rPr>
          <w:rFonts w:ascii="Unistra A" w:hAnsi="Unistra A"/>
          <w:iCs/>
        </w:rPr>
        <w:t>esponsable du parcours « </w:t>
      </w:r>
      <w:r w:rsidRPr="001D1DF0">
        <w:rPr>
          <w:rFonts w:ascii="Unistra A" w:hAnsi="Unistra A"/>
          <w:i/>
          <w:iCs/>
        </w:rPr>
        <w:t>Administration comparée et action économique</w:t>
      </w:r>
      <w:r>
        <w:rPr>
          <w:rFonts w:ascii="Unistra A" w:hAnsi="Unistra A"/>
          <w:iCs/>
        </w:rPr>
        <w:t> » (m</w:t>
      </w:r>
      <w:r w:rsidRPr="001D1DF0">
        <w:rPr>
          <w:rFonts w:ascii="Unistra A" w:hAnsi="Unistra A"/>
          <w:iCs/>
        </w:rPr>
        <w:t>ention de Master en Administration publique</w:t>
      </w:r>
      <w:r>
        <w:rPr>
          <w:rFonts w:ascii="Unistra A" w:hAnsi="Unistra A"/>
          <w:iCs/>
        </w:rPr>
        <w:t>)</w:t>
      </w:r>
      <w:r w:rsidRPr="001D1DF0">
        <w:rPr>
          <w:rFonts w:ascii="Unistra A" w:hAnsi="Unistra A"/>
          <w:iCs/>
        </w:rPr>
        <w:t xml:space="preserve">, parcours </w:t>
      </w:r>
      <w:proofErr w:type="spellStart"/>
      <w:r w:rsidRPr="001D1DF0">
        <w:rPr>
          <w:rFonts w:ascii="Unistra A" w:hAnsi="Unistra A"/>
          <w:iCs/>
        </w:rPr>
        <w:t>cohabilité</w:t>
      </w:r>
      <w:proofErr w:type="spellEnd"/>
      <w:r w:rsidRPr="001D1DF0">
        <w:rPr>
          <w:rFonts w:ascii="Unistra A" w:hAnsi="Unistra A"/>
          <w:iCs/>
        </w:rPr>
        <w:t xml:space="preserve"> entre l’</w:t>
      </w:r>
      <w:r w:rsidR="00AB74E6">
        <w:rPr>
          <w:rFonts w:ascii="Unistra A" w:hAnsi="Unistra A"/>
          <w:iCs/>
        </w:rPr>
        <w:t>INSP</w:t>
      </w:r>
      <w:r w:rsidR="00FE05E7">
        <w:rPr>
          <w:rFonts w:ascii="Unistra A" w:hAnsi="Unistra A"/>
          <w:iCs/>
        </w:rPr>
        <w:t xml:space="preserve"> (ENA)</w:t>
      </w:r>
      <w:r w:rsidRPr="001D1DF0">
        <w:rPr>
          <w:rFonts w:ascii="Unistra A" w:hAnsi="Unistra A"/>
          <w:iCs/>
        </w:rPr>
        <w:t xml:space="preserve"> et l’Université de Strasbourg</w:t>
      </w:r>
    </w:p>
    <w:p w14:paraId="2DBAC67C" w14:textId="77777777" w:rsidR="001D1DF0" w:rsidRPr="001D1DF0" w:rsidRDefault="001D1DF0" w:rsidP="001D1DF0">
      <w:pPr>
        <w:pStyle w:val="Paragraphedeliste"/>
        <w:numPr>
          <w:ilvl w:val="0"/>
          <w:numId w:val="5"/>
        </w:numPr>
        <w:tabs>
          <w:tab w:val="num" w:pos="851"/>
        </w:tabs>
        <w:rPr>
          <w:rFonts w:ascii="Unistra A" w:hAnsi="Unistra A"/>
          <w:iCs/>
        </w:rPr>
      </w:pPr>
      <w:r w:rsidRPr="00071002">
        <w:rPr>
          <w:rFonts w:ascii="Unistra A" w:hAnsi="Unistra A"/>
        </w:rPr>
        <w:t xml:space="preserve">Fondateur du </w:t>
      </w:r>
      <w:r>
        <w:rPr>
          <w:rFonts w:ascii="Unistra A" w:hAnsi="Unistra A"/>
        </w:rPr>
        <w:t xml:space="preserve">parcours </w:t>
      </w:r>
      <w:r w:rsidRPr="00071002">
        <w:rPr>
          <w:rFonts w:ascii="Unistra A" w:hAnsi="Unistra A"/>
        </w:rPr>
        <w:t>« </w:t>
      </w:r>
      <w:r w:rsidRPr="00071002">
        <w:rPr>
          <w:rFonts w:ascii="Unistra A" w:hAnsi="Unistra A"/>
          <w:i/>
          <w:iCs/>
        </w:rPr>
        <w:t>Droit de l’économie et de la régulation en Europe</w:t>
      </w:r>
      <w:r w:rsidRPr="00071002">
        <w:rPr>
          <w:rFonts w:ascii="Unistra A" w:hAnsi="Unistra A"/>
        </w:rPr>
        <w:t> » (mention</w:t>
      </w:r>
      <w:r>
        <w:rPr>
          <w:rFonts w:ascii="Unistra A" w:hAnsi="Unistra A"/>
        </w:rPr>
        <w:t xml:space="preserve"> de Master en Droit européen)</w:t>
      </w:r>
      <w:r w:rsidR="00936134">
        <w:rPr>
          <w:rFonts w:ascii="Unistra A" w:hAnsi="Unistra A"/>
        </w:rPr>
        <w:t xml:space="preserve"> et du </w:t>
      </w:r>
      <w:r w:rsidR="00936134" w:rsidRPr="00BC5CFD">
        <w:rPr>
          <w:rFonts w:ascii="Unistra A" w:hAnsi="Unistra A"/>
        </w:rPr>
        <w:t>double diplôme « </w:t>
      </w:r>
      <w:r w:rsidR="00936134" w:rsidRPr="00BC5CFD">
        <w:rPr>
          <w:rFonts w:ascii="Unistra A" w:hAnsi="Unistra A"/>
          <w:i/>
          <w:iCs/>
        </w:rPr>
        <w:t xml:space="preserve">Master of </w:t>
      </w:r>
      <w:proofErr w:type="spellStart"/>
      <w:r w:rsidR="00936134" w:rsidRPr="00BC5CFD">
        <w:rPr>
          <w:rFonts w:ascii="Unistra A" w:hAnsi="Unistra A"/>
          <w:i/>
          <w:iCs/>
        </w:rPr>
        <w:t>European</w:t>
      </w:r>
      <w:proofErr w:type="spellEnd"/>
      <w:r w:rsidR="00936134" w:rsidRPr="00BC5CFD">
        <w:rPr>
          <w:rFonts w:ascii="Unistra A" w:hAnsi="Unistra A"/>
          <w:i/>
          <w:iCs/>
        </w:rPr>
        <w:t xml:space="preserve"> and International Business, </w:t>
      </w:r>
      <w:proofErr w:type="spellStart"/>
      <w:r w:rsidR="00936134" w:rsidRPr="00BC5CFD">
        <w:rPr>
          <w:rFonts w:ascii="Unistra A" w:hAnsi="Unistra A"/>
          <w:i/>
          <w:iCs/>
        </w:rPr>
        <w:t>Competition</w:t>
      </w:r>
      <w:proofErr w:type="spellEnd"/>
      <w:r w:rsidR="00936134" w:rsidRPr="00BC5CFD">
        <w:rPr>
          <w:rFonts w:ascii="Unistra A" w:hAnsi="Unistra A"/>
          <w:i/>
          <w:iCs/>
        </w:rPr>
        <w:t xml:space="preserve"> and </w:t>
      </w:r>
      <w:proofErr w:type="spellStart"/>
      <w:r w:rsidR="00936134" w:rsidRPr="00BC5CFD">
        <w:rPr>
          <w:rFonts w:ascii="Unistra A" w:hAnsi="Unistra A"/>
          <w:i/>
          <w:iCs/>
        </w:rPr>
        <w:t>Regulatory</w:t>
      </w:r>
      <w:proofErr w:type="spellEnd"/>
      <w:r w:rsidR="00936134" w:rsidRPr="00BC5CFD">
        <w:rPr>
          <w:rFonts w:ascii="Unistra A" w:hAnsi="Unistra A"/>
          <w:i/>
          <w:iCs/>
        </w:rPr>
        <w:t xml:space="preserve"> Law</w:t>
      </w:r>
      <w:r w:rsidR="00936134" w:rsidRPr="00BC5CFD">
        <w:rPr>
          <w:rFonts w:ascii="Unistra A" w:hAnsi="Unistra A"/>
        </w:rPr>
        <w:t> » entre</w:t>
      </w:r>
      <w:r w:rsidR="00936134">
        <w:rPr>
          <w:rFonts w:ascii="Unistra A" w:hAnsi="Unistra A"/>
        </w:rPr>
        <w:t xml:space="preserve"> l’Université de Strasbourg </w:t>
      </w:r>
      <w:r w:rsidR="00936134" w:rsidRPr="00BC5CFD">
        <w:rPr>
          <w:rFonts w:ascii="Unistra A" w:hAnsi="Unistra A"/>
        </w:rPr>
        <w:t>et</w:t>
      </w:r>
      <w:r w:rsidR="00F95144">
        <w:rPr>
          <w:rFonts w:ascii="Unistra A" w:hAnsi="Unistra A"/>
        </w:rPr>
        <w:t xml:space="preserve"> la </w:t>
      </w:r>
      <w:proofErr w:type="spellStart"/>
      <w:r w:rsidR="00F95144">
        <w:rPr>
          <w:rFonts w:ascii="Unistra A" w:hAnsi="Unistra A"/>
        </w:rPr>
        <w:t>Freie</w:t>
      </w:r>
      <w:proofErr w:type="spellEnd"/>
      <w:r w:rsidR="00F95144">
        <w:rPr>
          <w:rFonts w:ascii="Unistra A" w:hAnsi="Unistra A"/>
        </w:rPr>
        <w:t xml:space="preserve"> </w:t>
      </w:r>
      <w:proofErr w:type="spellStart"/>
      <w:r w:rsidR="00F95144">
        <w:rPr>
          <w:rFonts w:ascii="Unistra A" w:hAnsi="Unistra A"/>
        </w:rPr>
        <w:t>Universität</w:t>
      </w:r>
      <w:proofErr w:type="spellEnd"/>
      <w:r w:rsidR="00F95144">
        <w:rPr>
          <w:rFonts w:ascii="Unistra A" w:hAnsi="Unistra A"/>
        </w:rPr>
        <w:t xml:space="preserve"> de Berlin</w:t>
      </w:r>
    </w:p>
    <w:p w14:paraId="715D6008" w14:textId="77777777" w:rsidR="001D1DF0" w:rsidRDefault="00155800" w:rsidP="001D1DF0">
      <w:pPr>
        <w:pStyle w:val="Paragraphedeliste"/>
        <w:numPr>
          <w:ilvl w:val="0"/>
          <w:numId w:val="5"/>
        </w:numPr>
        <w:tabs>
          <w:tab w:val="num" w:pos="851"/>
        </w:tabs>
        <w:rPr>
          <w:rFonts w:ascii="Unistra A" w:hAnsi="Unistra A"/>
          <w:iCs/>
        </w:rPr>
      </w:pPr>
      <w:r>
        <w:rPr>
          <w:rFonts w:ascii="Unistra A" w:hAnsi="Unistra A"/>
          <w:iCs/>
        </w:rPr>
        <w:t>Ancien m</w:t>
      </w:r>
      <w:r w:rsidR="001D1DF0" w:rsidRPr="001D1DF0">
        <w:rPr>
          <w:rFonts w:ascii="Unistra A" w:hAnsi="Unistra A"/>
          <w:iCs/>
        </w:rPr>
        <w:t>embre du Conseil de per</w:t>
      </w:r>
      <w:r>
        <w:rPr>
          <w:rFonts w:ascii="Unistra A" w:hAnsi="Unistra A"/>
          <w:iCs/>
        </w:rPr>
        <w:t>fectionnement de l’INET (</w:t>
      </w:r>
      <w:r w:rsidR="001D1DF0" w:rsidRPr="001D1DF0">
        <w:rPr>
          <w:rFonts w:ascii="Unistra A" w:hAnsi="Unistra A"/>
          <w:iCs/>
        </w:rPr>
        <w:t>2015</w:t>
      </w:r>
      <w:r>
        <w:rPr>
          <w:rFonts w:ascii="Unistra A" w:hAnsi="Unistra A"/>
          <w:iCs/>
        </w:rPr>
        <w:t>/2021</w:t>
      </w:r>
      <w:r w:rsidR="001D1DF0" w:rsidRPr="001D1DF0">
        <w:rPr>
          <w:rFonts w:ascii="Unistra A" w:hAnsi="Unistra A"/>
          <w:iCs/>
        </w:rPr>
        <w:t>) et membre du jury du concours d’administrateur territorial, 3</w:t>
      </w:r>
      <w:r w:rsidR="001D1DF0" w:rsidRPr="001D1DF0">
        <w:rPr>
          <w:rFonts w:ascii="Unistra A" w:hAnsi="Unistra A"/>
          <w:iCs/>
          <w:vertAlign w:val="superscript"/>
        </w:rPr>
        <w:t>ème</w:t>
      </w:r>
      <w:r w:rsidR="00F95144">
        <w:rPr>
          <w:rFonts w:ascii="Unistra A" w:hAnsi="Unistra A"/>
          <w:iCs/>
        </w:rPr>
        <w:t xml:space="preserve"> concours, en 2018</w:t>
      </w:r>
    </w:p>
    <w:p w14:paraId="2639FCB5" w14:textId="77777777" w:rsidR="00382173" w:rsidRPr="00071002" w:rsidRDefault="00DF72F9" w:rsidP="00382173">
      <w:pPr>
        <w:rPr>
          <w:rFonts w:ascii="Unistra A" w:hAnsi="Unistra A"/>
        </w:rPr>
      </w:pPr>
      <w:r>
        <w:rPr>
          <w:rFonts w:ascii="Unistra A" w:hAnsi="Unistra A"/>
        </w:rPr>
        <w:pict w14:anchorId="36328E02">
          <v:rect id="_x0000_i1028" style="width:0;height:1.5pt" o:hralign="center" o:hrstd="t" o:hr="t" fillcolor="#aca899" stroked="f">
            <v:imagedata r:id="rId6" o:title=""/>
          </v:rect>
        </w:pict>
      </w:r>
    </w:p>
    <w:p w14:paraId="19A07184" w14:textId="77777777" w:rsidR="00382173" w:rsidRPr="00382173" w:rsidRDefault="00382173" w:rsidP="000E6678">
      <w:pPr>
        <w:rPr>
          <w:rFonts w:ascii="Unistra A" w:hAnsi="Unistra A"/>
          <w:b/>
        </w:rPr>
      </w:pPr>
      <w:r w:rsidRPr="00382173">
        <w:rPr>
          <w:rFonts w:ascii="Unistra A" w:hAnsi="Unistra A"/>
          <w:b/>
        </w:rPr>
        <w:t>Activités scientifiques</w:t>
      </w:r>
    </w:p>
    <w:p w14:paraId="3B2F8C8D" w14:textId="503CBCCD" w:rsidR="00382173" w:rsidRDefault="00382173" w:rsidP="001D1DF0">
      <w:pPr>
        <w:pStyle w:val="Paragraphedeliste"/>
        <w:numPr>
          <w:ilvl w:val="0"/>
          <w:numId w:val="5"/>
        </w:numPr>
        <w:tabs>
          <w:tab w:val="num" w:pos="851"/>
        </w:tabs>
        <w:rPr>
          <w:rFonts w:ascii="Unistra A" w:hAnsi="Unistra A"/>
          <w:iCs/>
        </w:rPr>
      </w:pPr>
      <w:r w:rsidRPr="001D1DF0">
        <w:rPr>
          <w:rFonts w:ascii="Unistra A" w:hAnsi="Unistra A"/>
          <w:iCs/>
        </w:rPr>
        <w:t>Directeur de la revue « </w:t>
      </w:r>
      <w:r w:rsidRPr="001D1DF0">
        <w:rPr>
          <w:rFonts w:ascii="Unistra A" w:hAnsi="Unistra A"/>
          <w:i/>
        </w:rPr>
        <w:t>Contrats et Marchés publics</w:t>
      </w:r>
      <w:r w:rsidRPr="001D1DF0">
        <w:rPr>
          <w:rFonts w:ascii="Unistra A" w:hAnsi="Unistra A"/>
          <w:iCs/>
        </w:rPr>
        <w:t> » (</w:t>
      </w:r>
      <w:r w:rsidR="001D1DF0">
        <w:rPr>
          <w:rFonts w:ascii="Unistra A" w:hAnsi="Unistra A"/>
          <w:iCs/>
        </w:rPr>
        <w:t>édition</w:t>
      </w:r>
      <w:r w:rsidRPr="001D1DF0">
        <w:rPr>
          <w:rFonts w:ascii="Unistra A" w:hAnsi="Unistra A"/>
          <w:iCs/>
        </w:rPr>
        <w:t xml:space="preserve"> LexisNexis)</w:t>
      </w:r>
      <w:r w:rsidRPr="001D1DF0">
        <w:rPr>
          <w:rFonts w:ascii="Unistra A" w:hAnsi="Unistra A"/>
        </w:rPr>
        <w:t xml:space="preserve"> et </w:t>
      </w:r>
      <w:r w:rsidR="00155800">
        <w:rPr>
          <w:rFonts w:ascii="Unistra A" w:hAnsi="Unistra A"/>
        </w:rPr>
        <w:t>Directeur</w:t>
      </w:r>
      <w:r w:rsidRPr="001D1DF0">
        <w:rPr>
          <w:rFonts w:ascii="Unistra A" w:hAnsi="Unistra A"/>
        </w:rPr>
        <w:t xml:space="preserve"> de </w:t>
      </w:r>
      <w:r w:rsidRPr="001D1DF0">
        <w:rPr>
          <w:rFonts w:ascii="Unistra A" w:hAnsi="Unistra A"/>
          <w:iCs/>
        </w:rPr>
        <w:t>l’équipe de rédaction du « </w:t>
      </w:r>
      <w:r w:rsidRPr="001D1DF0">
        <w:rPr>
          <w:rFonts w:ascii="Unistra A" w:hAnsi="Unistra A"/>
          <w:i/>
          <w:iCs/>
        </w:rPr>
        <w:t>Code commenté de la commande publique</w:t>
      </w:r>
      <w:r w:rsidRPr="001D1DF0">
        <w:rPr>
          <w:rFonts w:ascii="Unistra A" w:hAnsi="Unistra A"/>
          <w:iCs/>
        </w:rPr>
        <w:t> »</w:t>
      </w:r>
      <w:r w:rsidR="00155800">
        <w:rPr>
          <w:rFonts w:ascii="Unistra A" w:hAnsi="Unistra A"/>
          <w:iCs/>
        </w:rPr>
        <w:t xml:space="preserve"> </w:t>
      </w:r>
      <w:r w:rsidR="00155800" w:rsidRPr="001D1DF0">
        <w:rPr>
          <w:rFonts w:ascii="Unistra A" w:hAnsi="Unistra A"/>
          <w:iCs/>
        </w:rPr>
        <w:t>(</w:t>
      </w:r>
      <w:r w:rsidR="00155800">
        <w:rPr>
          <w:rFonts w:ascii="Unistra A" w:hAnsi="Unistra A"/>
          <w:iCs/>
        </w:rPr>
        <w:t>édition</w:t>
      </w:r>
      <w:r w:rsidR="00155800" w:rsidRPr="001D1DF0">
        <w:rPr>
          <w:rFonts w:ascii="Unistra A" w:hAnsi="Unistra A"/>
          <w:iCs/>
        </w:rPr>
        <w:t xml:space="preserve"> LexisNexis)</w:t>
      </w:r>
    </w:p>
    <w:p w14:paraId="4523E62E" w14:textId="0E300288" w:rsidR="00F25CAE" w:rsidRDefault="00F25CAE" w:rsidP="00F25CAE">
      <w:pPr>
        <w:pStyle w:val="Paragraphedeliste"/>
        <w:numPr>
          <w:ilvl w:val="0"/>
          <w:numId w:val="5"/>
        </w:numPr>
        <w:rPr>
          <w:rFonts w:ascii="Unistra A" w:hAnsi="Unistra A"/>
          <w:iCs/>
        </w:rPr>
      </w:pPr>
      <w:r>
        <w:rPr>
          <w:rFonts w:ascii="Unistra A" w:hAnsi="Unistra A"/>
          <w:iCs/>
        </w:rPr>
        <w:t>C</w:t>
      </w:r>
      <w:r w:rsidRPr="00F25CAE">
        <w:rPr>
          <w:rFonts w:ascii="Unistra A" w:hAnsi="Unistra A"/>
          <w:iCs/>
        </w:rPr>
        <w:t xml:space="preserve">oauteur du manuel de « Droit administratif », collection </w:t>
      </w:r>
      <w:r w:rsidR="00FE05E7">
        <w:rPr>
          <w:rFonts w:ascii="Unistra A" w:hAnsi="Unistra A"/>
          <w:iCs/>
        </w:rPr>
        <w:t>Précis Dalloz, édition 2022</w:t>
      </w:r>
    </w:p>
    <w:p w14:paraId="55D8BBD9" w14:textId="6058771A" w:rsidR="00F25CAE" w:rsidRPr="00F25CAE" w:rsidRDefault="00F25CAE" w:rsidP="00F25CAE">
      <w:pPr>
        <w:pStyle w:val="Paragraphedeliste"/>
        <w:numPr>
          <w:ilvl w:val="0"/>
          <w:numId w:val="5"/>
        </w:numPr>
        <w:tabs>
          <w:tab w:val="num" w:pos="851"/>
        </w:tabs>
        <w:rPr>
          <w:rFonts w:ascii="Unistra A" w:hAnsi="Unistra A"/>
          <w:iCs/>
        </w:rPr>
      </w:pPr>
      <w:r>
        <w:rPr>
          <w:rFonts w:ascii="Unistra A" w:hAnsi="Unistra A"/>
          <w:iCs/>
        </w:rPr>
        <w:t>Auteur de plus de 700 articles, contributions à des colloques, notes et commentaires de jurisprudence</w:t>
      </w:r>
    </w:p>
    <w:p w14:paraId="0712A13B" w14:textId="662AD234" w:rsidR="00382173" w:rsidRPr="001D1DF0" w:rsidRDefault="00F25CAE" w:rsidP="001D1DF0">
      <w:pPr>
        <w:pStyle w:val="Paragraphedeliste"/>
        <w:numPr>
          <w:ilvl w:val="0"/>
          <w:numId w:val="5"/>
        </w:numPr>
        <w:tabs>
          <w:tab w:val="num" w:pos="851"/>
        </w:tabs>
        <w:rPr>
          <w:rFonts w:ascii="Unistra A" w:hAnsi="Unistra A"/>
          <w:iCs/>
        </w:rPr>
      </w:pPr>
      <w:r>
        <w:rPr>
          <w:rFonts w:ascii="Unistra A" w:hAnsi="Unistra A"/>
          <w:iCs/>
        </w:rPr>
        <w:t>Ancien m</w:t>
      </w:r>
      <w:r w:rsidR="00382173" w:rsidRPr="001D1DF0">
        <w:rPr>
          <w:rFonts w:ascii="Unistra A" w:hAnsi="Unistra A"/>
          <w:iCs/>
        </w:rPr>
        <w:t>embre du conseil scientifique du Groupement d’intérêt scientifiq</w:t>
      </w:r>
      <w:r w:rsidR="00FF3B28">
        <w:rPr>
          <w:rFonts w:ascii="Unistra A" w:hAnsi="Unistra A"/>
          <w:iCs/>
        </w:rPr>
        <w:t>ue Alliance Europa - Université de Nantes</w:t>
      </w:r>
    </w:p>
    <w:p w14:paraId="70C010E6" w14:textId="77777777" w:rsidR="00382173" w:rsidRDefault="00382173" w:rsidP="001D1DF0">
      <w:pPr>
        <w:pStyle w:val="Paragraphedeliste"/>
        <w:numPr>
          <w:ilvl w:val="0"/>
          <w:numId w:val="5"/>
        </w:numPr>
        <w:tabs>
          <w:tab w:val="num" w:pos="851"/>
        </w:tabs>
        <w:rPr>
          <w:rFonts w:ascii="Unistra A" w:hAnsi="Unistra A"/>
          <w:iCs/>
        </w:rPr>
      </w:pPr>
      <w:r w:rsidRPr="001D1DF0">
        <w:rPr>
          <w:rFonts w:ascii="Unistra A" w:hAnsi="Unistra A"/>
          <w:iCs/>
        </w:rPr>
        <w:t>Ancien membre du Conseil scientifique de la Fondation pour le Droit continental (2014/2018)</w:t>
      </w:r>
    </w:p>
    <w:sectPr w:rsidR="00382173" w:rsidSect="00F9514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204C8" w16cex:dateUtc="2022-06-01T13:31:00Z"/>
  <w16cex:commentExtensible w16cex:durableId="2642042D" w16cex:dateUtc="2022-06-01T13:28:00Z"/>
  <w16cex:commentExtensible w16cex:durableId="26420448" w16cex:dateUtc="2022-06-01T13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41381D" w16cid:durableId="264204C8"/>
  <w16cid:commentId w16cid:paraId="05E2622B" w16cid:durableId="2642042D"/>
  <w16cid:commentId w16cid:paraId="4DB8774A" w16cid:durableId="2642044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E64F9"/>
    <w:multiLevelType w:val="hybridMultilevel"/>
    <w:tmpl w:val="D09A64FC"/>
    <w:lvl w:ilvl="0" w:tplc="B1802792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1" w15:restartNumberingAfterBreak="0">
    <w:nsid w:val="29DC089D"/>
    <w:multiLevelType w:val="hybridMultilevel"/>
    <w:tmpl w:val="60B69046"/>
    <w:lvl w:ilvl="0" w:tplc="135E3B18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i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54B434E"/>
    <w:multiLevelType w:val="hybridMultilevel"/>
    <w:tmpl w:val="C14634F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56EF4"/>
    <w:multiLevelType w:val="hybridMultilevel"/>
    <w:tmpl w:val="28188A82"/>
    <w:lvl w:ilvl="0" w:tplc="C3FAEEFE">
      <w:start w:val="4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F1526"/>
    <w:multiLevelType w:val="hybridMultilevel"/>
    <w:tmpl w:val="0B54D370"/>
    <w:lvl w:ilvl="0" w:tplc="7F1030F8">
      <w:start w:val="6"/>
      <w:numFmt w:val="bullet"/>
      <w:lvlText w:val="-"/>
      <w:lvlJc w:val="left"/>
      <w:pPr>
        <w:ind w:left="720" w:hanging="360"/>
      </w:pPr>
      <w:rPr>
        <w:rFonts w:ascii="Unistra A" w:eastAsia="Times New Roman" w:hAnsi="Unistra 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4AF"/>
    <w:rsid w:val="0001209D"/>
    <w:rsid w:val="000218F0"/>
    <w:rsid w:val="000325C4"/>
    <w:rsid w:val="00067607"/>
    <w:rsid w:val="00070738"/>
    <w:rsid w:val="00071002"/>
    <w:rsid w:val="000724F3"/>
    <w:rsid w:val="00093F3C"/>
    <w:rsid w:val="000A4AF5"/>
    <w:rsid w:val="000E6678"/>
    <w:rsid w:val="000F4225"/>
    <w:rsid w:val="00111C88"/>
    <w:rsid w:val="00155800"/>
    <w:rsid w:val="001667A9"/>
    <w:rsid w:val="001A1C4A"/>
    <w:rsid w:val="001B22FB"/>
    <w:rsid w:val="001D1DF0"/>
    <w:rsid w:val="00210043"/>
    <w:rsid w:val="00211E11"/>
    <w:rsid w:val="002214A1"/>
    <w:rsid w:val="00222CAA"/>
    <w:rsid w:val="00231386"/>
    <w:rsid w:val="00243B60"/>
    <w:rsid w:val="00252E84"/>
    <w:rsid w:val="00256CDA"/>
    <w:rsid w:val="00260DCC"/>
    <w:rsid w:val="002703B9"/>
    <w:rsid w:val="00271A4E"/>
    <w:rsid w:val="002A106C"/>
    <w:rsid w:val="002A1B85"/>
    <w:rsid w:val="002B3ED5"/>
    <w:rsid w:val="002D5338"/>
    <w:rsid w:val="002F1510"/>
    <w:rsid w:val="002F7B3C"/>
    <w:rsid w:val="0030588F"/>
    <w:rsid w:val="00342E53"/>
    <w:rsid w:val="003754AF"/>
    <w:rsid w:val="003809C8"/>
    <w:rsid w:val="00382173"/>
    <w:rsid w:val="00387ACA"/>
    <w:rsid w:val="00396BAA"/>
    <w:rsid w:val="003B591A"/>
    <w:rsid w:val="003B7708"/>
    <w:rsid w:val="003D1206"/>
    <w:rsid w:val="004047A0"/>
    <w:rsid w:val="00413462"/>
    <w:rsid w:val="00425948"/>
    <w:rsid w:val="004331B3"/>
    <w:rsid w:val="00442F69"/>
    <w:rsid w:val="00444B18"/>
    <w:rsid w:val="00480C1E"/>
    <w:rsid w:val="00481098"/>
    <w:rsid w:val="004E1576"/>
    <w:rsid w:val="00503C55"/>
    <w:rsid w:val="00516929"/>
    <w:rsid w:val="005208C8"/>
    <w:rsid w:val="005266DD"/>
    <w:rsid w:val="00552134"/>
    <w:rsid w:val="00571294"/>
    <w:rsid w:val="00582414"/>
    <w:rsid w:val="005876D6"/>
    <w:rsid w:val="005A4AE6"/>
    <w:rsid w:val="006141F8"/>
    <w:rsid w:val="006B157A"/>
    <w:rsid w:val="006C6BFE"/>
    <w:rsid w:val="006E5235"/>
    <w:rsid w:val="006F082C"/>
    <w:rsid w:val="00726FE5"/>
    <w:rsid w:val="00760AB7"/>
    <w:rsid w:val="007908EF"/>
    <w:rsid w:val="0079285A"/>
    <w:rsid w:val="007A1D6A"/>
    <w:rsid w:val="007A2ACA"/>
    <w:rsid w:val="007B1F0F"/>
    <w:rsid w:val="007C1637"/>
    <w:rsid w:val="007D4955"/>
    <w:rsid w:val="007D5174"/>
    <w:rsid w:val="007D659E"/>
    <w:rsid w:val="007E3CC4"/>
    <w:rsid w:val="00813993"/>
    <w:rsid w:val="00834E15"/>
    <w:rsid w:val="0087326F"/>
    <w:rsid w:val="008A5E46"/>
    <w:rsid w:val="00914C40"/>
    <w:rsid w:val="009200AC"/>
    <w:rsid w:val="009324D0"/>
    <w:rsid w:val="00936134"/>
    <w:rsid w:val="009628B1"/>
    <w:rsid w:val="009633E8"/>
    <w:rsid w:val="0097383A"/>
    <w:rsid w:val="00980F6D"/>
    <w:rsid w:val="00987780"/>
    <w:rsid w:val="009A4885"/>
    <w:rsid w:val="009A715B"/>
    <w:rsid w:val="009C6DDA"/>
    <w:rsid w:val="009D213D"/>
    <w:rsid w:val="009E0FDB"/>
    <w:rsid w:val="00A20341"/>
    <w:rsid w:val="00A21C0D"/>
    <w:rsid w:val="00A405C6"/>
    <w:rsid w:val="00A447C2"/>
    <w:rsid w:val="00A74D48"/>
    <w:rsid w:val="00A9356A"/>
    <w:rsid w:val="00AB74E6"/>
    <w:rsid w:val="00AC202B"/>
    <w:rsid w:val="00AC48B9"/>
    <w:rsid w:val="00AC4F7D"/>
    <w:rsid w:val="00B1454B"/>
    <w:rsid w:val="00B64642"/>
    <w:rsid w:val="00BB4ACA"/>
    <w:rsid w:val="00BC088C"/>
    <w:rsid w:val="00BC1B77"/>
    <w:rsid w:val="00BE14A5"/>
    <w:rsid w:val="00BF5A50"/>
    <w:rsid w:val="00C36082"/>
    <w:rsid w:val="00C63F49"/>
    <w:rsid w:val="00C83656"/>
    <w:rsid w:val="00C86B9A"/>
    <w:rsid w:val="00CB39AD"/>
    <w:rsid w:val="00D15D17"/>
    <w:rsid w:val="00D25F3C"/>
    <w:rsid w:val="00D35694"/>
    <w:rsid w:val="00D60BD7"/>
    <w:rsid w:val="00D66563"/>
    <w:rsid w:val="00D96A01"/>
    <w:rsid w:val="00DA2FAA"/>
    <w:rsid w:val="00DA48FF"/>
    <w:rsid w:val="00DA49D1"/>
    <w:rsid w:val="00DB4162"/>
    <w:rsid w:val="00DC4D55"/>
    <w:rsid w:val="00DE7A6F"/>
    <w:rsid w:val="00DF72F9"/>
    <w:rsid w:val="00E26C8A"/>
    <w:rsid w:val="00E411D2"/>
    <w:rsid w:val="00E469E7"/>
    <w:rsid w:val="00E7291D"/>
    <w:rsid w:val="00E74483"/>
    <w:rsid w:val="00E92E42"/>
    <w:rsid w:val="00E9668F"/>
    <w:rsid w:val="00EA0A35"/>
    <w:rsid w:val="00EA2E39"/>
    <w:rsid w:val="00EF3444"/>
    <w:rsid w:val="00EF6A51"/>
    <w:rsid w:val="00F01B12"/>
    <w:rsid w:val="00F25531"/>
    <w:rsid w:val="00F25CAE"/>
    <w:rsid w:val="00F34F71"/>
    <w:rsid w:val="00F67A5F"/>
    <w:rsid w:val="00F70E6B"/>
    <w:rsid w:val="00F95144"/>
    <w:rsid w:val="00FA3133"/>
    <w:rsid w:val="00FD4BF9"/>
    <w:rsid w:val="00FE05E7"/>
    <w:rsid w:val="00FF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0C38BD"/>
  <w15:docId w15:val="{B8E7A27D-D6D0-4A70-8445-F844DA85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82C"/>
    <w:pPr>
      <w:jc w:val="both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6F082C"/>
    <w:pPr>
      <w:jc w:val="center"/>
    </w:pPr>
    <w:rPr>
      <w:b/>
    </w:rPr>
  </w:style>
  <w:style w:type="paragraph" w:customStyle="1" w:styleId="Default">
    <w:name w:val="Default"/>
    <w:rsid w:val="006F08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semiHidden/>
    <w:rsid w:val="00342E53"/>
    <w:rPr>
      <w:rFonts w:ascii="Tahoma" w:hAnsi="Tahoma" w:cs="Tahoma"/>
      <w:sz w:val="16"/>
      <w:szCs w:val="16"/>
    </w:rPr>
  </w:style>
  <w:style w:type="character" w:styleId="Lienhypertexte">
    <w:name w:val="Hyperlink"/>
    <w:rsid w:val="000E667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82173"/>
    <w:pPr>
      <w:ind w:left="708"/>
    </w:pPr>
    <w:rPr>
      <w:rFonts w:eastAsia="SimSun"/>
      <w:szCs w:val="24"/>
      <w:lang w:eastAsia="zh-CN"/>
    </w:rPr>
  </w:style>
  <w:style w:type="character" w:styleId="Marquedecommentaire">
    <w:name w:val="annotation reference"/>
    <w:basedOn w:val="Policepardfaut"/>
    <w:semiHidden/>
    <w:unhideWhenUsed/>
    <w:rsid w:val="009A4885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9A4885"/>
    <w:rPr>
      <w:sz w:val="20"/>
    </w:rPr>
  </w:style>
  <w:style w:type="character" w:customStyle="1" w:styleId="CommentaireCar">
    <w:name w:val="Commentaire Car"/>
    <w:basedOn w:val="Policepardfaut"/>
    <w:link w:val="Commentaire"/>
    <w:semiHidden/>
    <w:rsid w:val="009A4885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9A488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9A48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0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451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Gabriel ECKERT</vt:lpstr>
    </vt:vector>
  </TitlesOfParts>
  <Company>UNIVERSITE ROBERT SCHUMAN</Company>
  <LinksUpToDate>false</LinksUpToDate>
  <CharactersWithSpaces>2927</CharactersWithSpaces>
  <SharedDoc>false</SharedDoc>
  <HLinks>
    <vt:vector size="6" baseType="variant">
      <vt:variant>
        <vt:i4>7143439</vt:i4>
      </vt:variant>
      <vt:variant>
        <vt:i4>0</vt:i4>
      </vt:variant>
      <vt:variant>
        <vt:i4>0</vt:i4>
      </vt:variant>
      <vt:variant>
        <vt:i4>5</vt:i4>
      </vt:variant>
      <vt:variant>
        <vt:lpwstr>mailto:Gabriel.Eckert@unistra.fr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Gabriel ECKERT</dc:title>
  <dc:creator>URS</dc:creator>
  <cp:lastModifiedBy>gabriel.eckert</cp:lastModifiedBy>
  <cp:revision>3</cp:revision>
  <cp:lastPrinted>2020-11-04T09:44:00Z</cp:lastPrinted>
  <dcterms:created xsi:type="dcterms:W3CDTF">2022-06-02T07:30:00Z</dcterms:created>
  <dcterms:modified xsi:type="dcterms:W3CDTF">2022-06-02T07:32:00Z</dcterms:modified>
</cp:coreProperties>
</file>